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37" w:rsidRDefault="00347137" w:rsidP="00347137">
      <w:pPr>
        <w:pStyle w:val="Default"/>
        <w:rPr>
          <w:sz w:val="32"/>
          <w:szCs w:val="32"/>
        </w:rPr>
      </w:pPr>
      <w:r>
        <w:rPr>
          <w:sz w:val="32"/>
          <w:szCs w:val="32"/>
        </w:rPr>
        <w:t xml:space="preserve">Litt mer om tabelluttrekk </w:t>
      </w:r>
    </w:p>
    <w:p w:rsidR="00347137" w:rsidRDefault="00347137" w:rsidP="00347137">
      <w:pPr>
        <w:pStyle w:val="Default"/>
        <w:rPr>
          <w:sz w:val="32"/>
          <w:szCs w:val="32"/>
        </w:rPr>
      </w:pPr>
    </w:p>
    <w:p w:rsidR="00347137" w:rsidRDefault="00347137" w:rsidP="00347137">
      <w:pPr>
        <w:pStyle w:val="Default"/>
        <w:rPr>
          <w:sz w:val="22"/>
          <w:szCs w:val="22"/>
        </w:rPr>
      </w:pPr>
      <w:r>
        <w:rPr>
          <w:sz w:val="22"/>
          <w:szCs w:val="22"/>
        </w:rPr>
        <w:t xml:space="preserve">Til tross for at et Noark-5 uttrekk og et tabelluttrekk ofte kan tjene samme formål og benyttes sidestilt, så er det slik at lovverket regulerer hva som skal benyttes når. Arkivlovens forskrift § 2-9 </w:t>
      </w:r>
      <w:r>
        <w:rPr>
          <w:sz w:val="14"/>
          <w:szCs w:val="14"/>
        </w:rPr>
        <w:t xml:space="preserve">8 </w:t>
      </w:r>
      <w:r>
        <w:rPr>
          <w:sz w:val="22"/>
          <w:szCs w:val="22"/>
        </w:rPr>
        <w:t xml:space="preserve">stadfester at systemer hvor det føres elektronisk journal skal være godkjente i henhold til </w:t>
      </w:r>
      <w:proofErr w:type="spellStart"/>
      <w:r>
        <w:rPr>
          <w:sz w:val="22"/>
          <w:szCs w:val="22"/>
        </w:rPr>
        <w:t>Noark</w:t>
      </w:r>
      <w:proofErr w:type="spellEnd"/>
      <w:r>
        <w:rPr>
          <w:sz w:val="22"/>
          <w:szCs w:val="22"/>
        </w:rPr>
        <w:t xml:space="preserve"> standard. For </w:t>
      </w:r>
      <w:proofErr w:type="spellStart"/>
      <w:r>
        <w:rPr>
          <w:sz w:val="22"/>
          <w:szCs w:val="22"/>
        </w:rPr>
        <w:t>Noark</w:t>
      </w:r>
      <w:proofErr w:type="spellEnd"/>
      <w:r>
        <w:rPr>
          <w:sz w:val="22"/>
          <w:szCs w:val="22"/>
        </w:rPr>
        <w:t xml:space="preserve"> systemer er det altså </w:t>
      </w:r>
      <w:proofErr w:type="spellStart"/>
      <w:r>
        <w:rPr>
          <w:sz w:val="22"/>
          <w:szCs w:val="22"/>
        </w:rPr>
        <w:t>Noark</w:t>
      </w:r>
      <w:proofErr w:type="spellEnd"/>
      <w:r>
        <w:rPr>
          <w:sz w:val="22"/>
          <w:szCs w:val="22"/>
        </w:rPr>
        <w:t xml:space="preserve"> uttrekk som benyttes. For samtlige øvrige systemer som inneholder opplysninger man ønsker å bevare elektronisk benyttes det vi kaller tabelluttrekk. </w:t>
      </w:r>
    </w:p>
    <w:p w:rsidR="00347137" w:rsidRDefault="00347137" w:rsidP="00347137">
      <w:pPr>
        <w:pStyle w:val="Default"/>
        <w:rPr>
          <w:sz w:val="22"/>
          <w:szCs w:val="22"/>
        </w:rPr>
      </w:pPr>
      <w:r>
        <w:rPr>
          <w:sz w:val="22"/>
          <w:szCs w:val="22"/>
        </w:rPr>
        <w:t xml:space="preserve">På samme måte som for et Noark-5 uttrekk må også kommunen ved bruk av tabelluttrekk vurdere hvilke bevaringsverdige opplysninger et system inneholder, og sørge for at disse hentes ut når man genererer et ordinært tabelluttrekk. </w:t>
      </w:r>
    </w:p>
    <w:p w:rsidR="00347137" w:rsidRDefault="00347137" w:rsidP="00347137">
      <w:pPr>
        <w:pStyle w:val="Default"/>
        <w:rPr>
          <w:sz w:val="22"/>
          <w:szCs w:val="22"/>
        </w:rPr>
      </w:pPr>
      <w:r>
        <w:rPr>
          <w:sz w:val="22"/>
          <w:szCs w:val="22"/>
        </w:rPr>
        <w:t xml:space="preserve">For tabelluttrekk eksisterer det ingen krav til struktur eller minimumsinnhold ut over det arkivskaper finner bevaringsverdig, noe som gjør tabelluttrekk som metode for bevaring svært anvendbar. Jfr. Riksarkivarens forskrift </w:t>
      </w:r>
      <w:proofErr w:type="spellStart"/>
      <w:r>
        <w:rPr>
          <w:sz w:val="22"/>
          <w:szCs w:val="22"/>
        </w:rPr>
        <w:t>kap</w:t>
      </w:r>
      <w:proofErr w:type="spellEnd"/>
      <w:r>
        <w:rPr>
          <w:sz w:val="22"/>
          <w:szCs w:val="22"/>
        </w:rPr>
        <w:t xml:space="preserve">. VIII krever tabelluttrekkene på sin side langt mer dokumentasjon enn et Noark-5 uttrekk, og vil på grunn av dette ikke være enklere eller mindre ressurskrevende å gjennomføre enn et Noark-5 uttrekk. 9 </w:t>
      </w:r>
    </w:p>
    <w:p w:rsidR="00347137" w:rsidRDefault="00347137" w:rsidP="00347137">
      <w:r>
        <w:t>For systemer som inneholder elektroniske saksdokumenter uten Noark-5 godkjenning vil tabelluttrekk være et fornuftig valg. Tabelluttrekk bør også vurderes for systemer hvor papirarkivet er fullstendig, men hvor man likevel ønsker å forsikre seg om at samtlige opplysninger i systemet blir bevart. En generell anbefaling er at man gjennomfører et tabelluttrekk som inneholder samtlige</w:t>
      </w:r>
      <w:r>
        <w:t xml:space="preserve"> </w:t>
      </w:r>
      <w:bookmarkStart w:id="0" w:name="_GoBack"/>
      <w:bookmarkEnd w:id="0"/>
      <w:r>
        <w:t xml:space="preserve">opplysninger i systemet i tilfeller hvor man bevarer systemet ved å bruke enten et Noark-5 uttrekk eller skrive ut arkivet på papir, dette for å være sikker på at samtlige opplysninger i systemet er bevart. Et Noark-5 uttrekk er en sammenstilling av opplysninger man har vurdert som bevaringsverdige, men denne vurderingen kan i enkelte tilfeller vise seg å være mangelfull. Det samme gjelder systemer hvor man har skrevet ut et fullstendig arkiv til papir, også her vil det ofte ligge igjen bevaringsverdige opplysninger i systemet som ikke har blitt med ut i papirform. </w:t>
      </w:r>
    </w:p>
    <w:p w:rsidR="00347137" w:rsidRDefault="00347137" w:rsidP="00347137">
      <w:r>
        <w:t xml:space="preserve">Som med </w:t>
      </w:r>
      <w:proofErr w:type="spellStart"/>
      <w:r>
        <w:t>Noark</w:t>
      </w:r>
      <w:proofErr w:type="spellEnd"/>
      <w:r>
        <w:t xml:space="preserve"> uttrekk bør også leverandør bistå kommuner med tabelluttrekk fra fagsystemer, enten ved at leverandøren gjennomfører jobben eller ved at jobben settes ut til en tredjepart. Til tross for at det ikke foreligger krav om uttrekksfunksjonalitet for fagsystemer uten </w:t>
      </w:r>
      <w:proofErr w:type="spellStart"/>
      <w:r>
        <w:t>Noark</w:t>
      </w:r>
      <w:proofErr w:type="spellEnd"/>
      <w:r>
        <w:t xml:space="preserve"> godkjenning, foreligger det likevel krav om at det skal være mulig å genere uttrekk i tilfeller hvor eksempelvis saksdokumenter har blitt ført elektronisk jfr. Riksarkivarens forskrift </w:t>
      </w:r>
      <w:proofErr w:type="spellStart"/>
      <w:r>
        <w:t>kap</w:t>
      </w:r>
      <w:proofErr w:type="spellEnd"/>
      <w:r>
        <w:t>. IX § 2-4</w:t>
      </w:r>
      <w:r>
        <w:rPr>
          <w:sz w:val="14"/>
          <w:szCs w:val="14"/>
        </w:rPr>
        <w:t>10</w:t>
      </w:r>
      <w:r>
        <w:t>. Her gjelder også at part som gjennomfører uttrekksjobb ikke bør være den samme som den som tester uttrekket i etterkant.</w:t>
      </w:r>
    </w:p>
    <w:sectPr w:rsidR="00347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7"/>
    <w:rsid w:val="00347137"/>
    <w:rsid w:val="003B77F4"/>
    <w:rsid w:val="00AF1C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AE4AC-EA6F-41A1-B0D9-F55C9FE9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3471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2313</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Fosen IKT</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Kataja Monika</dc:creator>
  <cp:keywords/>
  <dc:description/>
  <cp:lastModifiedBy>Kataja Monika</cp:lastModifiedBy>
  <cp:revision>1</cp:revision>
  <dcterms:created xsi:type="dcterms:W3CDTF">2018-11-05T09:15:00Z</dcterms:created>
  <dcterms:modified xsi:type="dcterms:W3CDTF">2018-11-05T09:17:00Z</dcterms:modified>
</cp:coreProperties>
</file>